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43</w:t>
      </w:r>
    </w:p>
    <w:p>
      <w:pPr>
        <w:pStyle w:val="BodyText"/>
        <w:spacing w:before="2"/>
        <w:rPr>
          <w:b/>
          <w:sz w:val="16"/>
        </w:rPr>
      </w:pPr>
    </w:p>
    <w:p>
      <w:pPr>
        <w:pStyle w:val="BodyText"/>
        <w:spacing w:before="90"/>
        <w:ind w:left="120"/>
        <w:jc w:val="both"/>
      </w:pPr>
      <w:r>
        <w:rPr/>
        <w:t>Introduced by the Human Services and Finance Committees of the:</w:t>
      </w:r>
    </w:p>
    <w:p>
      <w:pPr>
        <w:pStyle w:val="BodyText"/>
      </w:pPr>
    </w:p>
    <w:p>
      <w:pPr>
        <w:pStyle w:val="BodyText"/>
        <w:ind w:left="531" w:right="203"/>
        <w:jc w:val="center"/>
      </w:pPr>
      <w:r>
        <w:rPr/>
        <w:t>INGHAM COUNTY BOARD OF COMMISSIONERS</w:t>
      </w:r>
    </w:p>
    <w:p>
      <w:pPr>
        <w:pStyle w:val="BodyText"/>
      </w:pPr>
    </w:p>
    <w:p>
      <w:pPr>
        <w:pStyle w:val="Heading1"/>
        <w:ind w:left="225" w:right="203"/>
      </w:pPr>
      <w:r>
        <w:rPr/>
        <w:t>RESOLUTION TO AUTHORIZE AN AGREEMENT WITH NURSE-FAMILY PARTNERSHIP FOR PROVIDING HOME VISITING SERVICES</w:t>
      </w:r>
    </w:p>
    <w:p>
      <w:pPr>
        <w:pStyle w:val="BodyText"/>
        <w:rPr>
          <w:b/>
        </w:rPr>
      </w:pPr>
    </w:p>
    <w:p>
      <w:pPr>
        <w:spacing w:before="0"/>
        <w:ind w:left="222" w:right="203" w:firstLine="0"/>
        <w:jc w:val="center"/>
        <w:rPr>
          <w:b/>
          <w:sz w:val="24"/>
        </w:rPr>
      </w:pPr>
      <w:r>
        <w:rPr>
          <w:b/>
          <w:sz w:val="24"/>
        </w:rPr>
        <w:t>RESOLUTION #26 – 460</w:t>
      </w:r>
    </w:p>
    <w:p>
      <w:pPr>
        <w:pStyle w:val="BodyText"/>
        <w:rPr>
          <w:b/>
          <w:sz w:val="26"/>
        </w:rPr>
      </w:pPr>
    </w:p>
    <w:p>
      <w:pPr>
        <w:pStyle w:val="BodyText"/>
        <w:rPr>
          <w:b/>
          <w:sz w:val="22"/>
        </w:rPr>
      </w:pPr>
    </w:p>
    <w:p>
      <w:pPr>
        <w:pStyle w:val="BodyText"/>
        <w:ind w:left="119" w:right="218"/>
        <w:jc w:val="both"/>
      </w:pPr>
      <w:r>
        <w:rPr/>
        <w:t>WHEREAS, Ingham County Health Department (ICHD) wishes to enter into an agreement with Nurse Family Partnership (NFP) effective October 1, 2026 through September 30, 2027 in an amount not to exceed $60,000; and</w:t>
      </w:r>
    </w:p>
    <w:p>
      <w:pPr>
        <w:pStyle w:val="BodyText"/>
      </w:pPr>
    </w:p>
    <w:p>
      <w:pPr>
        <w:pStyle w:val="BodyText"/>
        <w:ind w:left="119" w:right="194"/>
        <w:jc w:val="both"/>
      </w:pPr>
      <w:r>
        <w:rPr/>
        <w:t>WHEREAS, this agreement will allow ICHD to continue providing NFP home visiting services to low-income, first-time mothers in Ingham County; and</w:t>
      </w:r>
    </w:p>
    <w:p>
      <w:pPr>
        <w:pStyle w:val="BodyText"/>
      </w:pPr>
    </w:p>
    <w:p>
      <w:pPr>
        <w:pStyle w:val="BodyText"/>
        <w:ind w:left="119" w:right="282"/>
      </w:pPr>
      <w:r>
        <w:rPr/>
        <w:t>WHEREAS, this contract will be supported with Maternal, Infant, and Early Childhood Home Visiting (MIECHV) Grant money provided in partnership with Michigan Department of Health and Human Services (MDHHS) for FY26-27 authorized through Resolution #26-410; and</w:t>
      </w:r>
    </w:p>
    <w:p>
      <w:pPr>
        <w:pStyle w:val="BodyText"/>
      </w:pPr>
    </w:p>
    <w:p>
      <w:pPr>
        <w:pStyle w:val="BodyText"/>
        <w:ind w:left="119" w:right="823"/>
      </w:pPr>
      <w:r>
        <w:rPr/>
        <w:t>WHEREAS, the Medical Health Officer recommends that the Ingham County Board of Commissioners authorize entering into agreement with NFP effective October 1, 2026 through September 30, 2027 in an amount not to exceed $60,000.</w:t>
      </w:r>
    </w:p>
    <w:p>
      <w:pPr>
        <w:pStyle w:val="BodyText"/>
      </w:pPr>
    </w:p>
    <w:p>
      <w:pPr>
        <w:pStyle w:val="BodyText"/>
        <w:ind w:left="119" w:right="282"/>
      </w:pPr>
      <w:r>
        <w:rPr/>
        <w:t>THEREFORE BE IT RESOLVED, that the Ingham County Board of Commissioners authorizes an agreement with NFP effective October 1, 2026 through September 30, 2027 in an amount not to exceed $60,000.</w:t>
      </w:r>
    </w:p>
    <w:p>
      <w:pPr>
        <w:pStyle w:val="BodyText"/>
      </w:pPr>
    </w:p>
    <w:p>
      <w:pPr>
        <w:pStyle w:val="BodyText"/>
        <w:spacing w:before="1"/>
        <w:ind w:left="119" w:right="229"/>
      </w:pPr>
      <w:r>
        <w:rPr/>
        <w:t>BE IT FURTHER RESOLVED, that the agreement will be supported with MIECHV Grant money provided in partnership with MDHHS for FY26-27 authorized through Resolution #26-410.</w:t>
      </w:r>
    </w:p>
    <w:p>
      <w:pPr>
        <w:pStyle w:val="BodyText"/>
        <w:spacing w:before="11"/>
        <w:rPr>
          <w:sz w:val="23"/>
        </w:rPr>
      </w:pPr>
    </w:p>
    <w:p>
      <w:pPr>
        <w:pStyle w:val="BodyText"/>
        <w:ind w:left="119" w:right="901"/>
      </w:pPr>
      <w:r>
        <w:rPr/>
        <w:t>BE IT FURTHER RESOLVED, that the Chairperson of the Ingham County Board of Commissioners is authorized to sign any necessary contract documents upon approval as to form by the County Attorney.</w:t>
      </w:r>
    </w:p>
    <w:p>
      <w:pPr>
        <w:pStyle w:val="BodyText"/>
      </w:pPr>
    </w:p>
    <w:p>
      <w:pPr>
        <w:spacing w:before="0"/>
        <w:ind w:left="119" w:right="0" w:firstLine="0"/>
        <w:jc w:val="left"/>
        <w:rPr>
          <w:sz w:val="24"/>
        </w:rPr>
      </w:pPr>
      <w:r>
        <w:rPr>
          <w:b/>
          <w:sz w:val="24"/>
        </w:rPr>
        <w:t>HUMAN SERVICES: Yeas: </w:t>
      </w:r>
      <w:r>
        <w:rPr>
          <w:sz w:val="24"/>
        </w:rPr>
        <w:t>Tennis, Morgan, Willis, Ruest, Schafer</w:t>
      </w:r>
    </w:p>
    <w:p>
      <w:pPr>
        <w:tabs>
          <w:tab w:pos="2231" w:val="left" w:leader="none"/>
          <w:tab w:pos="4775"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Cahill,</w:t>
      </w:r>
      <w:r>
        <w:rPr>
          <w:spacing w:val="-2"/>
          <w:sz w:val="24"/>
        </w:rPr>
        <w:t> </w:t>
      </w:r>
      <w:r>
        <w:rPr>
          <w:sz w:val="24"/>
        </w:rPr>
        <w:t>Trubac</w:t>
        <w:tab/>
      </w:r>
      <w:r>
        <w:rPr>
          <w:b/>
          <w:sz w:val="24"/>
        </w:rPr>
        <w:t>Approved  09/14/26</w:t>
      </w:r>
    </w:p>
    <w:p>
      <w:pPr>
        <w:pStyle w:val="BodyText"/>
        <w:spacing w:before="6"/>
        <w:rPr>
          <w:b/>
          <w:sz w:val="27"/>
        </w:rPr>
      </w:pPr>
    </w:p>
    <w:p>
      <w:pPr>
        <w:spacing w:before="1"/>
        <w:ind w:left="119" w:right="0" w:firstLine="0"/>
        <w:jc w:val="left"/>
        <w:rPr>
          <w:sz w:val="24"/>
        </w:rPr>
      </w:pPr>
      <w:r>
        <w:rPr>
          <w:b/>
          <w:sz w:val="24"/>
        </w:rPr>
        <w:t>FINANCE: Yeas: </w:t>
      </w:r>
      <w:r>
        <w:rPr>
          <w:sz w:val="24"/>
        </w:rPr>
        <w:t>Grebner, Morgan, Tennis, Sebolt, Maiville</w:t>
      </w:r>
    </w:p>
    <w:p>
      <w:pPr>
        <w:tabs>
          <w:tab w:pos="2183" w:val="left" w:leader="none"/>
          <w:tab w:pos="4900" w:val="left" w:leader="none"/>
        </w:tabs>
        <w:spacing w:before="40"/>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type w:val="continuous"/>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2026-09-23T14:50:33Z</dcterms:created>
  <dcterms:modified xsi:type="dcterms:W3CDTF">2026-09-23T14:50:33Z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